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sub_5"/>
      <w:bookmarkStart w:id="1" w:name="_GoBack"/>
      <w:bookmarkEnd w:id="1"/>
      <w:r w:rsidRPr="00C84A0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DDB8AE" wp14:editId="0702D550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C84A04" w:rsidRPr="00C84A04" w:rsidRDefault="00C84A04" w:rsidP="00C84A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C84A04" w:rsidRPr="00C84A04" w:rsidRDefault="00C84A04" w:rsidP="00C84A0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84A04" w:rsidRPr="00C84A04" w:rsidRDefault="00C84A04" w:rsidP="00C84A0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A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C84A0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84A04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C84A04" w:rsidRPr="00C84A04" w:rsidRDefault="00C84A04" w:rsidP="00C84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C84A04" w:rsidRPr="00C84A04" w:rsidRDefault="00C84A04" w:rsidP="00C84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A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C84A04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C84A04" w:rsidRPr="00C84A04" w:rsidRDefault="00C84A04" w:rsidP="00C84A04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84A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 руководствуясь статьей 28 Устава города Кузнецка Пензенской области, </w:t>
      </w:r>
    </w:p>
    <w:p w:rsidR="00C84A04" w:rsidRPr="00C84A04" w:rsidRDefault="00C84A04" w:rsidP="00C84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C84A04" w:rsidRPr="00C84A04" w:rsidRDefault="00C84A04" w:rsidP="00C84A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>2190 «Об утверждении муниципальной программы «</w:t>
      </w:r>
      <w:r w:rsidRPr="00C84A04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C84A04" w:rsidRPr="00C84A04" w:rsidRDefault="00C84A04" w:rsidP="00C84A04">
      <w:pPr>
        <w:widowControl w:val="0"/>
        <w:numPr>
          <w:ilvl w:val="1"/>
          <w:numId w:val="3"/>
        </w:num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изложить в новой редакции согласно приложению.</w:t>
      </w:r>
    </w:p>
    <w:p w:rsidR="00C84A04" w:rsidRPr="00C84A04" w:rsidRDefault="00C84A04" w:rsidP="00C84A04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C84A04" w:rsidRPr="00C84A04" w:rsidRDefault="00B85F76" w:rsidP="00C84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A04"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     официального опубликования.</w:t>
      </w:r>
    </w:p>
    <w:p w:rsidR="00C84A04" w:rsidRPr="00C84A04" w:rsidRDefault="00B85F76" w:rsidP="00C84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4A04"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применяется в части, не противоречащей          решению о бюджете города Кузнецка на соответствующий год.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F76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Кузнецка Малкина И.А.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6471"/>
        <w:gridCol w:w="3168"/>
      </w:tblGrid>
      <w:tr w:rsidR="00035C69" w:rsidRPr="00B85F76" w:rsidTr="00035C69">
        <w:tc>
          <w:tcPr>
            <w:tcW w:w="6471" w:type="dxa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168" w:type="dxa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Calibri" w:hAnsi="Times New Roman" w:cs="Times New Roman"/>
                <w:sz w:val="28"/>
                <w:szCs w:val="28"/>
              </w:rPr>
              <w:t>С.А. Златогорский</w:t>
            </w:r>
          </w:p>
        </w:tc>
      </w:tr>
    </w:tbl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Calibri" w:hAnsi="Arial" w:cs="Arial"/>
          <w:sz w:val="28"/>
          <w:szCs w:val="28"/>
        </w:rPr>
      </w:pPr>
    </w:p>
    <w:p w:rsidR="00035C69" w:rsidRPr="00B85F76" w:rsidRDefault="00035C69" w:rsidP="00035C69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4A04" w:rsidRPr="00B85F76" w:rsidRDefault="00C84A04" w:rsidP="00035C69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C84A04" w:rsidP="00035C69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35C69" w:rsidRPr="00B85F76" w:rsidRDefault="00035C69" w:rsidP="00035C69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035C69" w:rsidRPr="00B85F76" w:rsidRDefault="00035C69" w:rsidP="00035C69">
      <w:pPr>
        <w:widowControl w:val="0"/>
        <w:spacing w:after="0" w:line="322" w:lineRule="exact"/>
        <w:ind w:left="5529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35C69" w:rsidRPr="00B85F76" w:rsidRDefault="00035C69" w:rsidP="00035C69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t>города Кузнецка</w:t>
      </w:r>
    </w:p>
    <w:p w:rsidR="00035C69" w:rsidRPr="00B85F76" w:rsidRDefault="00035C69" w:rsidP="00035C69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t>от_______________ № _______</w:t>
      </w:r>
    </w:p>
    <w:p w:rsidR="00035C69" w:rsidRPr="00B85F76" w:rsidRDefault="00035C69" w:rsidP="00035C69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035C69" w:rsidRPr="00B85F76" w:rsidRDefault="00035C69" w:rsidP="00035C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</w:rPr>
        <w:t>ГОРОДА КУЗНЕЦКА</w:t>
      </w:r>
    </w:p>
    <w:p w:rsidR="00035C69" w:rsidRPr="00B85F76" w:rsidRDefault="00035C69" w:rsidP="00035C69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035C69" w:rsidRPr="00B85F76" w:rsidRDefault="00035C69" w:rsidP="00035C69">
      <w:pPr>
        <w:keepNext/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муниципальной программы </w:t>
      </w:r>
    </w:p>
    <w:p w:rsidR="00035C69" w:rsidRPr="00B85F76" w:rsidRDefault="00035C69" w:rsidP="00035C69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154"/>
      </w:tblGrid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здравоохранения города Кузнецка Пензенской области (далее - Программа)</w:t>
            </w:r>
          </w:p>
        </w:tc>
      </w:tr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Кузнецка.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              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управление образования города Кузнецка;        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 1. «Улучшение обеспечения </w:t>
            </w:r>
            <w:r w:rsidRPr="00B85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медицинскими кадрами»;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 2. «Профилактика заболеваний и формирование здорового образа жизни»;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программные мероприятия: обеспечение деятельности управления здравоохранения города Кузнецка</w:t>
            </w:r>
          </w:p>
        </w:tc>
      </w:tr>
      <w:tr w:rsidR="00035C69" w:rsidRPr="00B85F76" w:rsidTr="00035C69">
        <w:trPr>
          <w:trHeight w:val="1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обеспечение </w:t>
            </w:r>
            <w:r w:rsidRPr="00B85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квалифицированными медицинскими кадрами;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увеличение продолжительности жизни и снижение смертности населения города</w:t>
            </w:r>
          </w:p>
        </w:tc>
      </w:tr>
      <w:tr w:rsidR="00035C69" w:rsidRPr="00B85F76" w:rsidTr="00035C69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программы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увеличение обеспеченности </w:t>
            </w:r>
            <w:r w:rsidRPr="00B85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врачебными кадрами;     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формирование у граждан представлений и знаний о профилактике заболеваний и здоровом образе жизни, информирование граждан о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причинах возникновения заболеваний и условиях, способствующих их распространению; 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предупреждение распространения заболеваний и минимизация последствий их распространения.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         </w:t>
            </w:r>
          </w:p>
          <w:p w:rsidR="00035C69" w:rsidRPr="00B85F76" w:rsidRDefault="00035C69" w:rsidP="00035C69">
            <w:pPr>
              <w:shd w:val="clear" w:color="auto" w:fill="FFFFFF"/>
              <w:spacing w:after="20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увеличение обеспеченности врачами;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снижение смертности от всех причин;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снижение заболеваемости туберкулёзом;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снижение заболеваемости острым вирусным гепатитом В;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доля ВИЧ-инфицированных лиц, состоящих на диспансерном учете, от числа выявленных.</w:t>
            </w:r>
          </w:p>
        </w:tc>
      </w:tr>
      <w:tr w:rsidR="00035C69" w:rsidRPr="00B85F76" w:rsidTr="00035C69">
        <w:trPr>
          <w:trHeight w:val="8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   </w:t>
            </w:r>
          </w:p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DB7E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</w:t>
            </w:r>
            <w:r w:rsidR="00DB7EFD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B7EFD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5C69" w:rsidRPr="00B85F76" w:rsidTr="00035C69">
        <w:trPr>
          <w:trHeight w:val="48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</w:t>
            </w:r>
          </w:p>
          <w:p w:rsidR="00035C69" w:rsidRPr="00B85F76" w:rsidRDefault="00035C69" w:rsidP="00035C69">
            <w:pPr>
              <w:shd w:val="clear" w:color="auto" w:fill="FFFFFF"/>
              <w:tabs>
                <w:tab w:val="left" w:pos="-250"/>
              </w:tabs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 w:rsidR="00DB7EFD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6575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,62 тыс. рублей. </w:t>
            </w:r>
          </w:p>
          <w:p w:rsidR="00035C69" w:rsidRPr="00B85F76" w:rsidRDefault="00035C69" w:rsidP="00035C69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–499,2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453,23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474,0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237,0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237,0 тыс. рублей.</w:t>
            </w:r>
          </w:p>
          <w:p w:rsidR="00DB7EFD" w:rsidRPr="00B85F76" w:rsidRDefault="00DB7EFD" w:rsidP="00DB7EF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2025 год – 237,0 тыс. рублей.</w:t>
            </w:r>
          </w:p>
          <w:p w:rsidR="00DB7EFD" w:rsidRPr="00B85F76" w:rsidRDefault="00DB7EFD" w:rsidP="00DB7EF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237,0 тыс. рублей.</w:t>
            </w:r>
          </w:p>
          <w:p w:rsidR="00DB7EFD" w:rsidRPr="00B85F76" w:rsidRDefault="00DB7EFD" w:rsidP="00DB7EF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 237,0 тыс. рублей.</w:t>
            </w:r>
          </w:p>
        </w:tc>
      </w:tr>
    </w:tbl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Общая характеристика сферы реализации муниципальной программы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035C69" w:rsidRPr="00B85F76" w:rsidRDefault="00035C69" w:rsidP="00035C69">
      <w:pPr>
        <w:widowControl w:val="0"/>
        <w:tabs>
          <w:tab w:val="left" w:pos="4987"/>
        </w:tabs>
        <w:spacing w:after="0" w:line="317" w:lineRule="exact"/>
        <w:ind w:left="-142" w:right="-2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здравоохранения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Кузнецка».</w:t>
      </w:r>
    </w:p>
    <w:p w:rsidR="00035C69" w:rsidRPr="00B85F76" w:rsidRDefault="00035C69" w:rsidP="00035C69">
      <w:pPr>
        <w:spacing w:after="0" w:line="240" w:lineRule="auto"/>
        <w:ind w:left="-142" w:right="-2" w:firstLine="60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 - обеспечение </w:t>
      </w:r>
      <w:r w:rsidRPr="00B85F7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кадрами,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продолжительности жизни и снижение смертности населения города Кузнецка. </w:t>
      </w:r>
    </w:p>
    <w:p w:rsidR="00035C69" w:rsidRPr="00B85F76" w:rsidRDefault="00035C69" w:rsidP="00035C69">
      <w:pPr>
        <w:spacing w:after="0" w:line="240" w:lineRule="auto"/>
        <w:ind w:left="-142" w:right="-2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выдвигается ряд новых задач в сфере здравоохранения, которые требуют корректировки сложившихся приоритетов, а именно главными приоритетами являются: Снижение смертности от болезней системы кровообращения, от новообразований, от туберкулеза, от дорожно – транспортных происшествий, увеличение средней продолжительности жизни.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ind w:firstLine="45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Численность населения города на 01.01.2013 года составила 87157 человек, ч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828 человек меньше, чем на начало 2012 года.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городе наблюдается устойчивая тенденция «старения» населения. Каждый четвертый житель города (22710 чел.) пенсионного возраста. Численность лиц, старше трудоспособного возраста в 1,6 раза больше численности детей до 17 лет.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1998 по 2004 годы наблюдался существенный рост общего показателя смертности населения с 12,0 до 16,6 на 1 000 населения, тенденция к снижению уровня смертности наметилась с 2005 года. За 8 месяцев 2013 года показатель смертности населения составил 14,9 на 1 000 населения.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последние 15 лет естественная убыль городского населения составила 11350 человек.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Сокращение численности происходит из-за естественной и миграционной убыли населения.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заболеваемости взрослых преобладают болезни системы кровообращения (20,9%), болезни органов дыхания (13,8%) и болезни костно-мышечной системы (10,1%) - третье место. </w:t>
      </w: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детей первое место занимают болезни органов дыхания (50,7%),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второе – болезни органов пищеварения (9,0%), третье место – болезни глаза и его придаточного аппарата (5,3%). </w:t>
      </w: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смертности не изменилась по сравнению с предыдущими годами:</w:t>
      </w: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1 месте - болезни системы кровообращения (70,8%);</w:t>
      </w: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2 месте – новообразования (14%);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3 месте – несчастные случаи, травмы и отравления (6,6%).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Обеспеченность врачебными кадрами на 01.01.2013 года составила 25,8 на 10000 населения, областной показатель - 29,8. В настоящее время в учреждениях здравоохранения города Кузнецка остаются вакантными 46 врачебных должностей, в том числе: 15 вакансий врачей общей практики, 7 врачей педиатров, 2 врача оториноларинголога и 2 врача акушера-гинеколога.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целевой установкой Программы является создание необходимых условий для сохранения здоровья населения города Кузнецка. 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Несмотря на ожидаемое увеличение продолжительности жизни при рождении, она остается низкой. Разница между ожидаемой продолжительностью жизни мужчин и женщин составляет около 13 лет.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Ключевую роль в низкой продолжительности жизни играет высокая смертность людей трудоспособного возраста, главным образом, мужчин. По показателю смертности в этой возрастной группе город Кузнецк находится в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худшем положении, чем Пензенская область в целом (8 месяцев 2013 года): Кузнецк - 593,5 на 100 тыс. трудоспособного населения, Пензенская область – 519,6 на 100 тыс. трудоспособного населения).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задач является поддержание уровня заболеваемости населения города не выше показателя заболеваемости по Пензенской области.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Показатель заболеваемости по городу Кузнецку за 2012 год составил 157453,3 на 100 тыс. населения, областной показатель – 150047,1.  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Причинами, формирующими недостаточную динамику в состоянии здоровья населения, являются: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низкая мотивация населения на соблюдение здорового образа жизни;</w:t>
      </w:r>
    </w:p>
    <w:p w:rsidR="00035C69" w:rsidRPr="00B85F76" w:rsidRDefault="00035C69" w:rsidP="00035C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распространённость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035C69" w:rsidRPr="00B85F76" w:rsidRDefault="00035C69" w:rsidP="00035C6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распространённость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035C69" w:rsidRPr="00B85F76" w:rsidRDefault="00035C69" w:rsidP="00035C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несвоевременное обращение за медицинской помощью;</w:t>
      </w:r>
    </w:p>
    <w:p w:rsidR="00035C69" w:rsidRPr="00B85F76" w:rsidRDefault="00035C69" w:rsidP="00035C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низкая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обуславливающих. 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2.Цели и задачи муниципальной программы</w:t>
      </w:r>
    </w:p>
    <w:p w:rsidR="00035C69" w:rsidRPr="00B85F76" w:rsidRDefault="00035C69" w:rsidP="00035C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Программы являются:</w:t>
      </w:r>
    </w:p>
    <w:p w:rsidR="00035C69" w:rsidRPr="00B85F76" w:rsidRDefault="00035C69" w:rsidP="00035C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обеспечение </w:t>
      </w:r>
      <w:r w:rsidRPr="00B85F7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кадрами;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увеличение продолжительности жизни и снижение смертности населения города;</w:t>
      </w:r>
    </w:p>
    <w:p w:rsidR="00035C69" w:rsidRPr="00B85F76" w:rsidRDefault="00035C69" w:rsidP="00035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Достигнутые цели Программы в 202</w:t>
      </w:r>
      <w:r w:rsidR="00DB7EFD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характеризоваться значениями следующих целевых индикаторов: </w:t>
      </w:r>
    </w:p>
    <w:p w:rsidR="00035C69" w:rsidRPr="00B85F76" w:rsidRDefault="00035C69" w:rsidP="00035C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увеличение обеспеченности врачами до 33,5 на 10 тысяч населения;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смертности от всех причин – до 14,3 случая на 1 000 населения;</w:t>
      </w:r>
    </w:p>
    <w:p w:rsidR="00035C69" w:rsidRPr="00B85F76" w:rsidRDefault="00035C69" w:rsidP="00035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заболеваемости туберкулёзом до 38,0 на 100 тыс. населения;</w:t>
      </w:r>
    </w:p>
    <w:p w:rsidR="00035C69" w:rsidRPr="00B85F76" w:rsidRDefault="00035C69" w:rsidP="00035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заболеваемости острым вирусным гепатитом В до 1,1 на 100 тыс. населения;</w:t>
      </w:r>
    </w:p>
    <w:p w:rsidR="00035C69" w:rsidRPr="00B85F76" w:rsidRDefault="00035C69" w:rsidP="00035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ВИЧ-инфицированных лиц, состоящих на диспансерном учете, от числа выявленных составит 86,4%.</w:t>
      </w: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задачами Программы являются:</w:t>
      </w: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увеличение обеспеченности </w:t>
      </w:r>
      <w:r w:rsidRPr="00B85F7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врачебными кадрами;     </w:t>
      </w:r>
    </w:p>
    <w:p w:rsidR="00035C69" w:rsidRPr="00B85F76" w:rsidRDefault="00035C69" w:rsidP="00035C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распространению; 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предупреждение распространения заболеваний и минимизация последствий их распространения.</w:t>
      </w:r>
    </w:p>
    <w:p w:rsidR="00035C69" w:rsidRPr="00B85F76" w:rsidRDefault="00E4239B" w:rsidP="00035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Par258" w:history="1">
        <w:r w:rsidR="00035C69" w:rsidRPr="00B85F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="00035C69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муниципальной программы приведен в приложении № 1 к настоящей Программе.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Сроки и этапы реализации муниципальной программы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«Развитие здравоохранения города Кузнецка Пензенской области на 2014 – 202</w:t>
      </w:r>
      <w:r w:rsidR="00DB7EFD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Раздел 4. Основные меры правового регулирования, направленные на достижение целевых показателей муниципальной программы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программе.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5. Ресурсное обеспечение реализации муниципальной программы</w:t>
      </w:r>
    </w:p>
    <w:p w:rsidR="00035C69" w:rsidRPr="00B85F76" w:rsidRDefault="00035C69" w:rsidP="0003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Финансовое обеспечение реализации муниципальной программы осуществляется за счет средств бюджета города Кузнецка. </w:t>
      </w:r>
    </w:p>
    <w:p w:rsidR="00035C69" w:rsidRPr="00B85F76" w:rsidRDefault="00035C69" w:rsidP="0003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tab/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="00FA340E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6575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,62 тыс. рублей. 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474,0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237,0 тыс. рублей;</w:t>
      </w:r>
    </w:p>
    <w:p w:rsidR="00FA340E" w:rsidRPr="00B85F76" w:rsidRDefault="00035C69" w:rsidP="00035C69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340E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2024 год – 237,0 тыс. рублей;</w:t>
      </w:r>
    </w:p>
    <w:p w:rsidR="00FA340E" w:rsidRPr="00B85F76" w:rsidRDefault="00FA340E" w:rsidP="00FA340E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237,0 тыс. рублей.</w:t>
      </w:r>
    </w:p>
    <w:p w:rsidR="00FA340E" w:rsidRPr="00B85F76" w:rsidRDefault="00FA340E" w:rsidP="00FA340E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 237,0 тыс. рублей.</w:t>
      </w:r>
    </w:p>
    <w:p w:rsidR="00FA340E" w:rsidRPr="00B85F76" w:rsidRDefault="00FA340E" w:rsidP="00FA340E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 237,0 тыс. рублей.</w:t>
      </w:r>
    </w:p>
    <w:p w:rsidR="006C5750" w:rsidRPr="00B85F76" w:rsidRDefault="00035C69" w:rsidP="006C5750">
      <w:pPr>
        <w:pStyle w:val="ad"/>
        <w:widowControl w:val="0"/>
        <w:rPr>
          <w:rFonts w:ascii="Times New Roman" w:hAnsi="Times New Roman"/>
          <w:sz w:val="26"/>
          <w:szCs w:val="26"/>
          <w:lang w:eastAsia="ru-RU"/>
        </w:rPr>
      </w:pPr>
      <w:r w:rsidRPr="00B85F76">
        <w:rPr>
          <w:rFonts w:ascii="Times New Roman" w:hAnsi="Times New Roman"/>
          <w:sz w:val="28"/>
          <w:szCs w:val="28"/>
        </w:rPr>
        <w:tab/>
      </w:r>
      <w:r w:rsidR="006C5750" w:rsidRPr="00B85F76">
        <w:rPr>
          <w:rFonts w:ascii="Times New Roman" w:hAnsi="Times New Roman"/>
          <w:sz w:val="26"/>
          <w:szCs w:val="26"/>
          <w:lang w:eastAsia="ru-RU"/>
        </w:rPr>
        <w:t>Информация о ресурсном обеспечении реализации муниципальной программы за счет всех источников финансирования на 2014-2015 годы приведена в приложении 3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Информация о ресурсном обеспечении реализации муниципальной программы за счет всех источников финансирования на 2016-2018 годы приведена в </w:t>
      </w: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приложении 3.1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реализации муниципальной программы за счет всех источников финансирования на 2019-2027 годы приведена в приложении 3.2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реализации муниципальной программы за счет средств бюджета города Кузнецка на 2014-2015 годы приведена в приложении 4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Информация о ресурсном обеспечении реализации муниципальной программы за счет бюджета города Кузнецка на 2016 -2018 годы приведена в приложении 4.1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реализации муниципальной программы за счет бюджета города Кузнецка на 2019-2027 годы приведена в приложении 4.2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мероприятий муниципальной программы на 2014-2015 годы представлен в приложении 5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мероприятий, мероприятий муниципальной программы на 2016 -2018 годы приведена в приложении 5.1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основных мероприятий, мероприятий муниципальной программы на 2019-2027 годы представлен в приложении 5.2 к муниципальной программе.</w:t>
      </w:r>
    </w:p>
    <w:p w:rsidR="00FA340E" w:rsidRPr="00B85F76" w:rsidRDefault="00FA340E" w:rsidP="006C5750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750" w:rsidRPr="00B85F76" w:rsidRDefault="006C5750" w:rsidP="00035C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 Подпрограмма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«Улучшение обеспечения </w:t>
      </w:r>
      <w:r w:rsidRPr="00B85F7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медицинскими кадрами» муниципальной программы города Кузнецка</w:t>
      </w:r>
    </w:p>
    <w:p w:rsidR="00035C69" w:rsidRPr="00B85F76" w:rsidRDefault="00035C69" w:rsidP="00035C69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«Улучшение обеспечения </w:t>
      </w:r>
      <w:r w:rsidRPr="00B85F7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медицинскими кадрами» муниципальной программы города Кузнецка 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095"/>
      </w:tblGrid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обеспечения </w:t>
            </w:r>
            <w:r w:rsidRPr="00B85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медицинскими кадрами</w:t>
            </w:r>
          </w:p>
        </w:tc>
      </w:tr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Кузнецка.</w:t>
            </w:r>
          </w:p>
        </w:tc>
      </w:tr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города Кузнецка.</w:t>
            </w:r>
          </w:p>
        </w:tc>
      </w:tr>
      <w:tr w:rsidR="00035C69" w:rsidRPr="00B85F76" w:rsidTr="00035C69">
        <w:trPr>
          <w:trHeight w:val="8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B85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квалифицированными медицинскими кадрами</w:t>
            </w:r>
          </w:p>
        </w:tc>
      </w:tr>
      <w:tr w:rsidR="00035C69" w:rsidRPr="00B85F76" w:rsidTr="00035C69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Задачи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обеспеченности врачами и создание благоприятных условий для жизни и профессиональной деятельности врачей и их семей;</w:t>
            </w:r>
          </w:p>
        </w:tc>
      </w:tr>
      <w:tr w:rsidR="00035C69" w:rsidRPr="00B85F76" w:rsidTr="00035C69">
        <w:trPr>
          <w:trHeight w:val="6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обеспеченности врачами.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6C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</w:t>
            </w:r>
            <w:r w:rsidR="006C5750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035C69" w:rsidRPr="00B85F76" w:rsidRDefault="00035C69" w:rsidP="0003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6C5750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4971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,72 тыс. рублей, в т.ч: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474,0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237,0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237,0 тыс. рублей</w:t>
            </w:r>
            <w:r w:rsidR="006C5750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5750" w:rsidRPr="00B85F76" w:rsidRDefault="006C5750" w:rsidP="006C57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237,0 тыс. рублей;</w:t>
            </w:r>
          </w:p>
          <w:p w:rsidR="006C5750" w:rsidRPr="00B85F76" w:rsidRDefault="006C5750" w:rsidP="006C57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237,0 тыс. рублей;</w:t>
            </w:r>
          </w:p>
          <w:p w:rsidR="006C5750" w:rsidRPr="00B85F76" w:rsidRDefault="006C5750" w:rsidP="006C57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  <w:p w:rsidR="006C5750" w:rsidRPr="00B85F76" w:rsidRDefault="006C5750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ПОДПРОГРАММА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заболеваний и формирование здорового образа жизни»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города Кузнецка 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муниципальной программы города Кузнецка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095"/>
      </w:tblGrid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управление образования города Кузнецка;        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C69" w:rsidRPr="00B85F76" w:rsidTr="00035C69">
        <w:trPr>
          <w:trHeight w:val="7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Цель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продолжительности жизни и снижение смертности населения города</w:t>
            </w:r>
          </w:p>
        </w:tc>
      </w:tr>
      <w:tr w:rsidR="00035C69" w:rsidRPr="00B85F76" w:rsidTr="00035C69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распространению; 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2) предупреждение распространения заболеваний и минимизация последствий их распространения;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снижение заболеваемости туберкулёзом;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снижение заболеваемости острым вирусным гепатитом В;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доля ВИЧ-инфицированных лиц, состоящих на диспансерном учете, от числа выявленных; 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снижение смертности от всех причин.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6C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</w:t>
            </w:r>
            <w:r w:rsidR="006C5750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035C69" w:rsidRPr="00B85F76" w:rsidRDefault="00035C69" w:rsidP="0003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200,0 тыс. рублей, в т.ч: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2014 году – 40,0 тыс. рублей; 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2015 году – 80,0 тыс. рублей; 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2016 году – 0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2017 году – 80,0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2018 году – 0,0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2019 году – 0,0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2020 году – 0,0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2021 году – 0,0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2022 году – 0,0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2023 году – 0,0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2024 году – 0,0 тыс. рублей</w:t>
            </w:r>
            <w:r w:rsidR="006C5750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5750" w:rsidRPr="00B85F76" w:rsidRDefault="006C5750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2025 году – 0,0 тыс. рублей;</w:t>
            </w:r>
          </w:p>
          <w:p w:rsidR="006C5750" w:rsidRPr="00B85F76" w:rsidRDefault="006C5750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2026 году – 0,0 тыс. рублей;</w:t>
            </w:r>
          </w:p>
          <w:p w:rsidR="006C5750" w:rsidRPr="00B85F76" w:rsidRDefault="006C5750" w:rsidP="006C57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2027 году – 0,0 тыс. рублей.</w:t>
            </w:r>
          </w:p>
        </w:tc>
      </w:tr>
    </w:tbl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C69" w:rsidRPr="00B85F76" w:rsidSect="00035C69">
          <w:pgSz w:w="11906" w:h="16838"/>
          <w:pgMar w:top="1134" w:right="850" w:bottom="1134" w:left="1701" w:header="709" w:footer="709" w:gutter="0"/>
          <w:cols w:space="720"/>
        </w:sectPr>
      </w:pPr>
    </w:p>
    <w:p w:rsidR="00035C69" w:rsidRPr="00B85F76" w:rsidRDefault="00035C69" w:rsidP="00035C69">
      <w:pPr>
        <w:widowControl w:val="0"/>
        <w:tabs>
          <w:tab w:val="left" w:pos="116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35C69" w:rsidRPr="00B85F76" w:rsidRDefault="00035C69" w:rsidP="00035C69">
      <w:pPr>
        <w:widowControl w:val="0"/>
        <w:tabs>
          <w:tab w:val="left" w:pos="105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251"/>
      <w:bookmarkEnd w:id="2"/>
      <w:r w:rsidRPr="00B8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целевых показателей муниципальной программы </w:t>
      </w:r>
    </w:p>
    <w:p w:rsidR="00035C69" w:rsidRPr="00B85F76" w:rsidRDefault="00035C69" w:rsidP="006C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Кузнецка</w:t>
      </w:r>
      <w:r w:rsidR="006C5750" w:rsidRPr="00B8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02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5"/>
        <w:gridCol w:w="2425"/>
        <w:gridCol w:w="1186"/>
        <w:gridCol w:w="566"/>
        <w:gridCol w:w="566"/>
        <w:gridCol w:w="566"/>
        <w:gridCol w:w="569"/>
        <w:gridCol w:w="566"/>
        <w:gridCol w:w="566"/>
        <w:gridCol w:w="566"/>
        <w:gridCol w:w="570"/>
        <w:gridCol w:w="568"/>
        <w:gridCol w:w="568"/>
        <w:gridCol w:w="571"/>
        <w:gridCol w:w="569"/>
        <w:gridCol w:w="572"/>
        <w:gridCol w:w="565"/>
        <w:gridCol w:w="2057"/>
        <w:gridCol w:w="8"/>
      </w:tblGrid>
      <w:tr w:rsidR="006A1495" w:rsidRPr="00B85F76" w:rsidTr="006A1495">
        <w:trPr>
          <w:tblHeader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Ответственный исполнитель</w:t>
            </w:r>
          </w:p>
        </w:tc>
        <w:tc>
          <w:tcPr>
            <w:tcW w:w="10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Кузнецка</w:t>
            </w:r>
          </w:p>
        </w:tc>
      </w:tr>
      <w:tr w:rsidR="006A1495" w:rsidRPr="00B85F76" w:rsidTr="00225A07">
        <w:trPr>
          <w:trHeight w:val="320"/>
          <w:tblHeader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№п/п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Наименование</w:t>
            </w:r>
          </w:p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целевого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Единица</w:t>
            </w:r>
          </w:p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22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Значения</w:t>
            </w:r>
          </w:p>
          <w:p w:rsidR="006A1495" w:rsidRPr="00B85F76" w:rsidRDefault="006A1495" w:rsidP="0022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целевых показателей</w:t>
            </w:r>
          </w:p>
        </w:tc>
      </w:tr>
      <w:tr w:rsidR="006A1495" w:rsidRPr="00B85F76" w:rsidTr="00225A07">
        <w:trPr>
          <w:trHeight w:hRule="exact" w:val="284"/>
          <w:tblHeader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2014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2015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2016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2017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2018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2019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2020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2024</w:t>
            </w:r>
          </w:p>
          <w:p w:rsidR="006A1495" w:rsidRPr="00B85F76" w:rsidRDefault="006A1495" w:rsidP="00035C69">
            <w:pPr>
              <w:spacing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2027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Целевое значение</w:t>
            </w:r>
          </w:p>
        </w:tc>
      </w:tr>
      <w:tr w:rsidR="006A1495" w:rsidRPr="00B85F76" w:rsidTr="00225A07">
        <w:trPr>
          <w:trHeight w:val="337"/>
        </w:trPr>
        <w:tc>
          <w:tcPr>
            <w:tcW w:w="140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widowControl w:val="0"/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«Развитие здравоохранения города Кузнецка Пензенской области»</w:t>
            </w:r>
          </w:p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Увеличение обеспеченности врачами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225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на 10 тыс. населения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29,75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225A0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смертности от всех причин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1000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заболеваемости туберкулёзом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заболеваемости острым вирусным гепатитом В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Доля ВИЧ-инфицированных лиц, состоящих на диспансерном учёте, от числа выявленных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6A1495" w:rsidRPr="00B85F76" w:rsidTr="006A1495">
        <w:trPr>
          <w:trHeight w:val="80"/>
        </w:trPr>
        <w:tc>
          <w:tcPr>
            <w:tcW w:w="140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1 «</w:t>
            </w:r>
            <w:r w:rsidRPr="00B85F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Улучшение обеспечения </w:t>
            </w:r>
            <w:r w:rsidRPr="00B85F76">
              <w:rPr>
                <w:rFonts w:ascii="Times New Roman" w:eastAsia="Times New Roman" w:hAnsi="Times New Roman"/>
                <w:b/>
                <w:i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медицинскими кадрами</w:t>
            </w:r>
            <w:r w:rsidRPr="00B85F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обеспеченности врачами 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 тыс. населения %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29,75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6A1495" w:rsidRPr="00B85F76" w:rsidTr="006A1495">
        <w:trPr>
          <w:trHeight w:val="70"/>
        </w:trPr>
        <w:tc>
          <w:tcPr>
            <w:tcW w:w="140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2 «</w:t>
            </w: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заболеваний и формирование здорового образа жизни</w:t>
            </w:r>
            <w:r w:rsidRPr="00B85F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</w:p>
        </w:tc>
      </w:tr>
      <w:tr w:rsidR="006A1495" w:rsidRPr="00B85F76" w:rsidTr="00225A07">
        <w:trPr>
          <w:gridAfter w:val="1"/>
          <w:wAfter w:w="8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заболеваемости туберкулёзом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6A1495" w:rsidRPr="00B85F76" w:rsidTr="00225A07">
        <w:trPr>
          <w:gridAfter w:val="1"/>
          <w:wAfter w:w="8" w:type="dxa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заболеваемости острым вирусным гепатитом В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A1495" w:rsidRPr="00B85F76" w:rsidTr="00225A07">
        <w:trPr>
          <w:gridAfter w:val="1"/>
          <w:wAfter w:w="8" w:type="dxa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Доля ВИЧ-инфицированных лиц, состоящих на диспансерном учёте, от числа выявленных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6A1495" w:rsidRPr="00B85F76" w:rsidTr="00225A07">
        <w:trPr>
          <w:gridAfter w:val="1"/>
          <w:wAfter w:w="8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смертности от всех причин.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</w:tbl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5F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035C69" w:rsidRPr="00B85F76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мерах правового регулирования в сфере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города Кузнецка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80"/>
        <w:gridCol w:w="120"/>
        <w:gridCol w:w="3240"/>
        <w:gridCol w:w="2280"/>
        <w:gridCol w:w="1560"/>
      </w:tblGrid>
      <w:tr w:rsidR="00035C69" w:rsidRPr="00B85F76" w:rsidTr="00035C69">
        <w:trPr>
          <w:trHeight w:val="1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Ожидаемые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принятия</w:t>
            </w:r>
          </w:p>
        </w:tc>
      </w:tr>
      <w:tr w:rsidR="00035C69" w:rsidRPr="00B85F76" w:rsidTr="00035C69">
        <w:trPr>
          <w:trHeight w:val="2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5C69" w:rsidRPr="00B85F76" w:rsidTr="00035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1 Улучшение обеспечения </w:t>
            </w:r>
            <w:r w:rsidRPr="00B85F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квалифицированными медицинскими кадрами</w:t>
            </w:r>
          </w:p>
        </w:tc>
      </w:tr>
      <w:tr w:rsidR="00035C69" w:rsidRPr="00B85F76" w:rsidTr="00035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«Положение о порядке и размерах выплаты компенсации за наем (поднаем) жилых помещений врачам учреждений здравоохранения города Кузнецка»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  <w:tr w:rsidR="00035C69" w:rsidRPr="00B85F76" w:rsidTr="00035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«</w:t>
            </w:r>
            <w:r w:rsidRPr="00B85F76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города Кузнецка «Об утверждении муниципальной программы «Развитие здравоохранения города Кузнецка Пензенской области</w:t>
            </w: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  <w:tr w:rsidR="00035C69" w:rsidRPr="00B85F76" w:rsidTr="00035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Pr="00B85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35C69" w:rsidRPr="00B85F76" w:rsidTr="00035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города Кузнецка «Об утверждении муниципальной программы «Развитие здравоохранения города Кузнецка Пензенской области»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</w:tbl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C69" w:rsidRPr="00B85F76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2014-2015 годы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16"/>
      <w:bookmarkEnd w:id="3"/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4253"/>
        <w:gridCol w:w="3317"/>
        <w:gridCol w:w="2657"/>
        <w:gridCol w:w="1812"/>
      </w:tblGrid>
      <w:tr w:rsidR="00035C69" w:rsidRPr="00B85F76" w:rsidTr="00035C69">
        <w:tc>
          <w:tcPr>
            <w:tcW w:w="65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здравоохранения города Кузнецка</w:t>
            </w:r>
          </w:p>
        </w:tc>
      </w:tr>
      <w:tr w:rsidR="00035C69" w:rsidRPr="00B85F76" w:rsidTr="00035C69">
        <w:tc>
          <w:tcPr>
            <w:tcW w:w="124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35C69" w:rsidRPr="00B85F76" w:rsidTr="00035C69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035C69" w:rsidRPr="00B85F76" w:rsidTr="00035C6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5C69" w:rsidRPr="00B85F76" w:rsidTr="00035C69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035C69" w:rsidRPr="00B85F76" w:rsidTr="00035C69">
        <w:trPr>
          <w:trHeight w:val="21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035C69" w:rsidRPr="00B85F76" w:rsidTr="00035C69">
        <w:trPr>
          <w:trHeight w:val="18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rPr>
          <w:trHeight w:val="315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rPr>
          <w:trHeight w:val="42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программные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управления здравоохранения города Кузнецка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№3.1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</w:t>
      </w:r>
      <w:r w:rsidR="00225A07"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53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2041"/>
        <w:gridCol w:w="170"/>
        <w:gridCol w:w="1871"/>
        <w:gridCol w:w="340"/>
        <w:gridCol w:w="1701"/>
        <w:gridCol w:w="455"/>
        <w:gridCol w:w="1104"/>
        <w:gridCol w:w="850"/>
        <w:gridCol w:w="851"/>
        <w:gridCol w:w="567"/>
      </w:tblGrid>
      <w:tr w:rsidR="00C9398B" w:rsidRPr="00B85F76" w:rsidTr="00C9398B">
        <w:trPr>
          <w:gridAfter w:val="4"/>
          <w:wAfter w:w="3372" w:type="dxa"/>
        </w:trPr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5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5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9398B" w:rsidRPr="00B85F76" w:rsidTr="00C9398B">
        <w:trPr>
          <w:gridAfter w:val="4"/>
          <w:wAfter w:w="3372" w:type="dxa"/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C9398B" w:rsidRPr="00B85F76" w:rsidTr="00C9398B">
        <w:trPr>
          <w:gridAfter w:val="4"/>
          <w:wAfter w:w="3372" w:type="dxa"/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C9398B" w:rsidRPr="00B85F76" w:rsidTr="00C9398B">
        <w:trPr>
          <w:gridAfter w:val="4"/>
          <w:wAfter w:w="3372" w:type="dxa"/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C9398B" w:rsidRPr="00B85F76" w:rsidTr="00C9398B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605,25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07" w:rsidRPr="00B85F76" w:rsidRDefault="00225A07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№3.</w:t>
      </w:r>
      <w:r w:rsidR="00C9398B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</w:t>
      </w:r>
      <w:r w:rsidR="00C9398B"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C9398B"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225A07" w:rsidRPr="00B85F76" w:rsidTr="001A1150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225A07" w:rsidRPr="00B85F76" w:rsidTr="001A1150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07" w:rsidRPr="00B85F76" w:rsidRDefault="00225A07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225A07" w:rsidRPr="00B85F76" w:rsidTr="001A1150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C9398B" w:rsidRPr="00B85F76" w:rsidTr="00C9398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8B" w:rsidRPr="00B85F76" w:rsidTr="00C9398B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C9398B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1A1150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jc w:val="center"/>
              <w:rPr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jc w:val="center"/>
              <w:rPr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jc w:val="center"/>
              <w:rPr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C9398B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jc w:val="center"/>
              <w:rPr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1A115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ar518"/>
      <w:bookmarkEnd w:id="4"/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2014-2015 годы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1701"/>
        <w:gridCol w:w="1605"/>
        <w:gridCol w:w="828"/>
        <w:gridCol w:w="1080"/>
        <w:gridCol w:w="1080"/>
        <w:gridCol w:w="1440"/>
        <w:gridCol w:w="1260"/>
        <w:gridCol w:w="1980"/>
        <w:gridCol w:w="1980"/>
      </w:tblGrid>
      <w:tr w:rsidR="00035C69" w:rsidRPr="00B85F76" w:rsidTr="00035C69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Управление здравоохранения города Кузнецка</w:t>
            </w:r>
          </w:p>
        </w:tc>
      </w:tr>
      <w:tr w:rsidR="00035C69" w:rsidRPr="00B85F76" w:rsidTr="00035C69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35C69" w:rsidRPr="00B85F76" w:rsidTr="00035C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Расходы бюджета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города Кузнецка,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C9398B"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035C69" w:rsidRPr="00B85F76" w:rsidTr="00035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</w:tr>
      <w:tr w:rsidR="00035C69" w:rsidRPr="00B85F76" w:rsidTr="00035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35C69" w:rsidRPr="00B85F76" w:rsidTr="00035C69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Муници-пальная програм-ма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321,5</w:t>
            </w:r>
          </w:p>
        </w:tc>
      </w:tr>
      <w:tr w:rsidR="00035C69" w:rsidRPr="00B85F76" w:rsidTr="00035C69">
        <w:trPr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C69" w:rsidRPr="00B85F76" w:rsidTr="00035C69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035C69" w:rsidRPr="00B85F76" w:rsidTr="00035C69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Подпрог-рамма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 государственных бюджетных учреждений здравоохранения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149,5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241,5</w:t>
            </w:r>
          </w:p>
        </w:tc>
      </w:tr>
      <w:tr w:rsidR="00035C69" w:rsidRPr="00B85F76" w:rsidTr="00035C69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0112031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5C69" w:rsidRPr="00B85F76" w:rsidTr="00035C69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0112032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C69" w:rsidRPr="00B85F76" w:rsidTr="00035C69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0112031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035C69" w:rsidRPr="00B85F76" w:rsidTr="00035C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Подпрог-рамма2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035C69" w:rsidRPr="00B85F76" w:rsidTr="00035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0122521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5C69" w:rsidRPr="00B85F76" w:rsidTr="00035C69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0122521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35C69" w:rsidRPr="00B85F76" w:rsidTr="00035C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Прочие програм-мные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управления здравоохранения города Кузнецка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1403,9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35C69" w:rsidRPr="00B85F76" w:rsidTr="00035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0190230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1280,2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5C69" w:rsidRPr="00B85F76" w:rsidTr="00035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0190240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5C69" w:rsidRPr="00B85F76" w:rsidTr="00035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0190240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C69" w:rsidRPr="00B85F76">
          <w:pgSz w:w="16838" w:h="11906" w:orient="landscape"/>
          <w:pgMar w:top="1440" w:right="1080" w:bottom="1440" w:left="1080" w:header="709" w:footer="709" w:gutter="0"/>
          <w:cols w:space="720"/>
        </w:sect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4.1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</w:t>
      </w:r>
      <w:r w:rsidR="00C9398B"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2324"/>
        <w:gridCol w:w="2324"/>
        <w:gridCol w:w="2313"/>
      </w:tblGrid>
      <w:tr w:rsidR="00035C69" w:rsidRPr="00B85F76" w:rsidTr="001A1150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35C69" w:rsidRPr="00B85F76" w:rsidTr="001A1150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35C69" w:rsidRPr="00B85F76" w:rsidTr="001A115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A1150" w:rsidRPr="00B85F76" w:rsidTr="001A1150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A1150" w:rsidRPr="00B85F76" w:rsidTr="001A1150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A1150" w:rsidRPr="00B85F76" w:rsidTr="001A1150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квалифицирован ных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</w:p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</w:t>
            </w:r>
          </w:p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4.2</w:t>
      </w: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C9398B" w:rsidRPr="00B85F76" w:rsidTr="001A1150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C9398B" w:rsidRPr="00B85F76" w:rsidTr="001A1150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C9398B" w:rsidRPr="00B85F76" w:rsidTr="001A115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A1150" w:rsidRPr="00B85F76" w:rsidTr="001A1150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1A1150" w:rsidRPr="00B85F76" w:rsidTr="001A1150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A1150" w:rsidRPr="00B85F76" w:rsidTr="001A1150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</w:p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квалифицирован ных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</w:t>
            </w:r>
          </w:p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</w:rPr>
        <w:t>на 2014-2015 годы</w:t>
      </w:r>
    </w:p>
    <w:tbl>
      <w:tblPr>
        <w:tblpPr w:leftFromText="180" w:rightFromText="18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2406"/>
        <w:gridCol w:w="13"/>
        <w:gridCol w:w="2116"/>
        <w:gridCol w:w="9"/>
        <w:gridCol w:w="846"/>
        <w:gridCol w:w="21"/>
        <w:gridCol w:w="125"/>
        <w:gridCol w:w="655"/>
        <w:gridCol w:w="342"/>
        <w:gridCol w:w="132"/>
        <w:gridCol w:w="1142"/>
        <w:gridCol w:w="40"/>
        <w:gridCol w:w="9"/>
        <w:gridCol w:w="945"/>
        <w:gridCol w:w="8"/>
        <w:gridCol w:w="1268"/>
        <w:gridCol w:w="1276"/>
        <w:gridCol w:w="32"/>
        <w:gridCol w:w="677"/>
        <w:gridCol w:w="710"/>
        <w:gridCol w:w="147"/>
        <w:gridCol w:w="975"/>
      </w:tblGrid>
      <w:tr w:rsidR="00035C69" w:rsidRPr="00B85F76" w:rsidTr="001A1150"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№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Срок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испол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нения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(год)</w:t>
            </w:r>
          </w:p>
        </w:tc>
        <w:tc>
          <w:tcPr>
            <w:tcW w:w="59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Показатели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результата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мероприятия по годам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Связь с показателем муниципаль ной программы (подпрограммы) &lt;1&gt;</w:t>
            </w:r>
          </w:p>
        </w:tc>
      </w:tr>
      <w:tr w:rsidR="00035C69" w:rsidRPr="00B85F76" w:rsidTr="001A1150">
        <w:trPr>
          <w:trHeight w:val="83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бюджет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города Кузнецка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бюджет Пензенской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феде-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ральный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Внебюд-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жетные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36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5C69" w:rsidRPr="00B85F76" w:rsidTr="001A1150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обеспечения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бюджетных учреждений здравоохранения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города Кузнецка медицинскими кадрами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85F7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Увеличение обеспеченности врачами и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создание благоприятных условий для жизни и профессиональной деятельности врачей и их семей</w:t>
            </w:r>
          </w:p>
        </w:tc>
      </w:tr>
      <w:tr w:rsidR="00035C69" w:rsidRPr="00B85F76" w:rsidTr="001A1150">
        <w:trPr>
          <w:trHeight w:val="204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Кузнецке, по договорам найма жилого помещения из расчета: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наем 1 комнатной квартиры – до 3000 рублей в месяц;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наем 2- комнатной квартиры – до 4500 рублей в месяц.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ind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5C69" w:rsidRPr="00B85F76" w:rsidTr="001A1150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ind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23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предоставление служебного жилья врачам (семьям врачей), прибывшим по направлению Министерства здравоохранения Пензенской области для работы в учреждения здравоохранения города Кузнецка после окончания высшего медицинского учебного заведения и прохождения последипломной подготовки (интернатуры или ординатуры), заключившим трудовой договор с работодателем в соответствии с полученной ими специальностью, и врачам в возрасте до 50 лет, прибывшим по направлению Министерства здравоохранения Пензенской области для работы в учреждения здравоохранения города Кузнецка из других регионов, заключившим трудовой договор с работодателем, ранее не работавшим в учреждениях здравоохранения Пензенской области в течение последних трех лет, и имеющим непрерывный медицинский стаж по специальности при отсутствии жилой площади в городе Кузнецке.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1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8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34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предоставление служебного жилья врачам, проработавшим в учреждениях здравоохранения города Кузнецка не менее 5 лет при отсутствии жилой площади в городе Кузнецке.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C69" w:rsidRPr="00B85F76" w:rsidTr="001A1150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1A1150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Оказание социальной поддержки студентам, обучающимся в высших учебных заведениях по целевым направлениям</w:t>
            </w:r>
          </w:p>
        </w:tc>
      </w:tr>
      <w:tr w:rsidR="00035C69" w:rsidRPr="00B85F76" w:rsidTr="001A115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ежемесячной доплаты к стипендии студентам со второго курса по третий курс (включительно), обучающимся в высших медицинских учебных заведениях по договорам об организации целевой подготовки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июль)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 1.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5C69" w:rsidRPr="00B85F76" w:rsidTr="001A1150">
        <w:trPr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организации целевой подготовки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5C69" w:rsidRPr="00B85F76" w:rsidTr="001A1150">
        <w:trPr>
          <w:trHeight w:val="37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Мероприятие. «Вакцинопрофилактика»</w:t>
            </w:r>
          </w:p>
        </w:tc>
      </w:tr>
      <w:tr w:rsidR="00035C69" w:rsidRPr="00B85F76" w:rsidTr="001A1150">
        <w:trPr>
          <w:trHeight w:val="12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санитарно-противоэпидемических комиссий администрации города Кузнецка (СПЭК)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35C69" w:rsidRPr="00B85F76" w:rsidTr="001A1150">
        <w:trPr>
          <w:trHeight w:val="2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26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35C69" w:rsidRPr="00B85F76" w:rsidTr="001A1150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1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иммунобиологических препаратов для профилактики гриппа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C69" w:rsidRPr="00B85F76" w:rsidTr="001A1150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2 «ВИЧ – инфекция, вирусные гепатиты В, С»</w:t>
            </w:r>
          </w:p>
        </w:tc>
      </w:tr>
      <w:tr w:rsidR="00035C69" w:rsidRPr="00B85F76" w:rsidTr="001A1150">
        <w:trPr>
          <w:trHeight w:val="55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 В, С (памятки, буклеты, методические рекомендации, лекционный материал) для учащихся, родителей, медицинских работников, неорганизованного населения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 Доля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ВИЧ-инфицированных лиц, состоящих на диспансерном учёте, от числа выявленных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35C69" w:rsidRPr="00B85F76" w:rsidTr="001A1150">
        <w:trPr>
          <w:trHeight w:val="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85,,0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85,5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5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Снижение заболеваемости острым вирусным гепатитом В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5C69" w:rsidRPr="00B85F76" w:rsidTr="001A1150">
        <w:trPr>
          <w:trHeight w:val="3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Кузнецка, пресс-служба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администрации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1,8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1,6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15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30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Кузнецка, управление образования города Кузнецка, отдел по физической культуре, спорту, туризму и делам молодежи администрации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</w:tr>
      <w:tr w:rsidR="00035C69" w:rsidRPr="00B85F76" w:rsidTr="001A11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35C69" w:rsidRPr="00B85F76" w:rsidTr="001A11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просвещения и информирования родителей (законных представителей) в области ВИЧ/СПИДа в рамках программ «Педагогического 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всеобуча родителей», проведение родительских собраний, конференций, лекториев.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3 «Профилактика туберкулеза»</w:t>
            </w:r>
          </w:p>
        </w:tc>
      </w:tr>
      <w:tr w:rsidR="00035C69" w:rsidRPr="00B85F76" w:rsidTr="001A11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туберкулёзом</w:t>
            </w:r>
            <w:r w:rsidRPr="00B85F76">
              <w:rPr>
                <w:rFonts w:ascii="Arial" w:eastAsia="Times New Roman" w:hAnsi="Arial" w:cs="Arial"/>
                <w:sz w:val="16"/>
                <w:szCs w:val="16"/>
              </w:rPr>
              <w:t xml:space="preserve"> (на 100 тыс. населения)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1A1150">
        <w:trPr>
          <w:trHeight w:val="58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1A1150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1A1150">
        <w:trPr>
          <w:trHeight w:val="23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1A1150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4 «Дезинфекционное дело»</w:t>
            </w:r>
          </w:p>
        </w:tc>
      </w:tr>
      <w:tr w:rsidR="00035C69" w:rsidRPr="00B85F76" w:rsidTr="001A1150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дератизационных мероприятий по договору со специализированной организацией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6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сплошной дератизации, очаговых и барьерных дератизационных мероприятий на территории города Кузнецка по договору со специализированной организацией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C69" w:rsidRPr="00B85F76" w:rsidTr="001A1150">
        <w:trPr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5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14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акарицидных обработок по договору со специализированной организацией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Прочие программные мероприятия 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управления здравоохранения города Кузнецка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мероприятий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беспечение деятельности управления здравоохранения города Кузнецка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Осуществление установленных функций и полномочий в сфере руководства и управления иных органов местного самоуправления</w:t>
            </w:r>
          </w:p>
        </w:tc>
      </w:tr>
      <w:tr w:rsidR="00035C69" w:rsidRPr="00B85F76" w:rsidTr="001A115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деятельности управления здравоохранения города Кузнецка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</w:tr>
      <w:tr w:rsidR="00035C69" w:rsidRPr="00B85F76" w:rsidTr="001A1150">
        <w:tc>
          <w:tcPr>
            <w:tcW w:w="5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62DEE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  <w:r w:rsidR="00035C69"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06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62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1A1150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числе: - по мероприятиям, имеющим инновационную направленность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10"/>
        <w:gridCol w:w="994"/>
        <w:gridCol w:w="1000"/>
        <w:gridCol w:w="1351"/>
        <w:gridCol w:w="938"/>
        <w:gridCol w:w="1316"/>
        <w:gridCol w:w="1246"/>
        <w:gridCol w:w="1553"/>
        <w:gridCol w:w="941"/>
      </w:tblGrid>
      <w:tr w:rsidR="00035C69" w:rsidRPr="00B85F76" w:rsidTr="00035C69"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5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5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68"/>
        <w:gridCol w:w="980"/>
        <w:gridCol w:w="1007"/>
        <w:gridCol w:w="1344"/>
        <w:gridCol w:w="966"/>
        <w:gridCol w:w="1288"/>
        <w:gridCol w:w="1232"/>
        <w:gridCol w:w="1553"/>
        <w:gridCol w:w="1012"/>
      </w:tblGrid>
      <w:tr w:rsidR="00035C69" w:rsidRPr="00B85F76" w:rsidTr="00035C69">
        <w:trPr>
          <w:trHeight w:val="300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50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50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035C69" w:rsidP="0003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C69" w:rsidRPr="00B85F76" w:rsidRDefault="00035C69" w:rsidP="0003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C69" w:rsidRPr="00B85F76" w:rsidRDefault="00035C69" w:rsidP="0003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C69" w:rsidRPr="00B85F76" w:rsidRDefault="00035C69" w:rsidP="0003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B85F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</w:t>
      </w:r>
      <w:r w:rsidR="00EB0FC0"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035C69" w:rsidRPr="00B85F76" w:rsidTr="00035C69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035C69" w:rsidRPr="00B85F76" w:rsidTr="00035C69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85F7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035C69" w:rsidRPr="00B85F76" w:rsidTr="00035C69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C69" w:rsidRPr="00B85F76" w:rsidTr="00035C69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E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E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E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35C69" w:rsidRPr="00B85F76" w:rsidTr="00035C69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35C69" w:rsidRPr="00B85F76" w:rsidTr="00035C69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(щт.).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ВИЧ – инфекция, вирусных гепатитов В, С»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 В,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(шт)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35C69" w:rsidRPr="00B85F76" w:rsidTr="00035C69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дератизационных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сплошной дератизации, очаговых и барьерных дератизационных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акарицидных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19740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19740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035C69" w:rsidRPr="00B85F76" w:rsidTr="00197409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97409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97409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97409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035C69" w:rsidRPr="00B85F76" w:rsidTr="00035C69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035C6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09" w:rsidRPr="00B85F76" w:rsidRDefault="00197409" w:rsidP="0019740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409" w:rsidRPr="00B85F76" w:rsidRDefault="00197409" w:rsidP="0019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197409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197409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19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19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19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19740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035C69" w:rsidP="00035C69"/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50" w:rsidRPr="00B85F76" w:rsidRDefault="001A1150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</w:t>
      </w:r>
      <w:r w:rsidR="00197409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A1150" w:rsidRPr="00B85F76" w:rsidRDefault="001A1150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1A1150" w:rsidRPr="00B85F76" w:rsidRDefault="001A1150" w:rsidP="001A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B85F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197409"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197409"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1A1150" w:rsidRPr="00B85F76" w:rsidTr="00A2024C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1A1150" w:rsidRPr="00B85F76" w:rsidTr="00A2024C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феде-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150" w:rsidRPr="00B85F76" w:rsidTr="00A2024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A1150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1A1150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1A1150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85F7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1A1150" w:rsidRPr="00B85F76" w:rsidTr="00A2024C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F76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F76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C84A04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C84A04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C84A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C84A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F76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C84A04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C84A04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A2024C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A2024C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91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62DEE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35D9E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35D9E" w:rsidRPr="00B85F76" w:rsidTr="00A2024C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35D9E" w:rsidRPr="00B85F76" w:rsidTr="00A2024C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(щт.).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ВИЧ – инфекция, вирусных гепатитов В, С»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 В,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D9E" w:rsidRPr="00B85F76" w:rsidRDefault="00035D9E" w:rsidP="00035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(шт)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D9E" w:rsidRPr="00B85F76" w:rsidRDefault="00035D9E" w:rsidP="00035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35D9E" w:rsidRPr="00B85F76" w:rsidTr="00A2024C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дератизационных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акарицидных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3288,17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3288,17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35"/>
        <w:gridCol w:w="1134"/>
        <w:gridCol w:w="872"/>
        <w:gridCol w:w="966"/>
        <w:gridCol w:w="840"/>
        <w:gridCol w:w="854"/>
        <w:gridCol w:w="994"/>
        <w:gridCol w:w="3696"/>
      </w:tblGrid>
      <w:tr w:rsidR="00A2024C" w:rsidRPr="00B85F76" w:rsidTr="005442E3">
        <w:trPr>
          <w:trHeight w:val="227"/>
        </w:trPr>
        <w:tc>
          <w:tcPr>
            <w:tcW w:w="5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2E3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2E3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2E3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5442E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3288,17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3288,17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150" w:rsidRPr="00B85F76" w:rsidRDefault="001A1150" w:rsidP="001A1150"/>
    <w:p w:rsidR="001A1150" w:rsidRPr="00B85F76" w:rsidRDefault="001A1150" w:rsidP="001A1150"/>
    <w:p w:rsidR="00206E0D" w:rsidRPr="00B85F76" w:rsidRDefault="00206E0D"/>
    <w:sectPr w:rsidR="00206E0D" w:rsidRPr="00B85F76" w:rsidSect="00035C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B0" w:rsidRDefault="00EA20B0" w:rsidP="00225A07">
      <w:pPr>
        <w:spacing w:after="0" w:line="240" w:lineRule="auto"/>
      </w:pPr>
      <w:r>
        <w:separator/>
      </w:r>
    </w:p>
  </w:endnote>
  <w:endnote w:type="continuationSeparator" w:id="0">
    <w:p w:rsidR="00EA20B0" w:rsidRDefault="00EA20B0" w:rsidP="0022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B0" w:rsidRDefault="00EA20B0" w:rsidP="00225A07">
      <w:pPr>
        <w:spacing w:after="0" w:line="240" w:lineRule="auto"/>
      </w:pPr>
      <w:r>
        <w:separator/>
      </w:r>
    </w:p>
  </w:footnote>
  <w:footnote w:type="continuationSeparator" w:id="0">
    <w:p w:rsidR="00EA20B0" w:rsidRDefault="00EA20B0" w:rsidP="0022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3F"/>
    <w:rsid w:val="00035C69"/>
    <w:rsid w:val="00035D9E"/>
    <w:rsid w:val="00062DEE"/>
    <w:rsid w:val="00077B43"/>
    <w:rsid w:val="00197409"/>
    <w:rsid w:val="00197BD0"/>
    <w:rsid w:val="001A1150"/>
    <w:rsid w:val="00206E0D"/>
    <w:rsid w:val="00225A07"/>
    <w:rsid w:val="005442E3"/>
    <w:rsid w:val="006A1495"/>
    <w:rsid w:val="006C5750"/>
    <w:rsid w:val="00A2024C"/>
    <w:rsid w:val="00B35D39"/>
    <w:rsid w:val="00B85F76"/>
    <w:rsid w:val="00C02C41"/>
    <w:rsid w:val="00C84A04"/>
    <w:rsid w:val="00C9398B"/>
    <w:rsid w:val="00D1453F"/>
    <w:rsid w:val="00DB7EFD"/>
    <w:rsid w:val="00E4239B"/>
    <w:rsid w:val="00EA20B0"/>
    <w:rsid w:val="00EB0FC0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B2C3-D5E3-4CEB-B6BC-E8C2E390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C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35C69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35C69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35C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69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35C69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35C69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35C69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35C69"/>
  </w:style>
  <w:style w:type="character" w:styleId="a3">
    <w:name w:val="Hyperlink"/>
    <w:semiHidden/>
    <w:unhideWhenUsed/>
    <w:rsid w:val="00035C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35C69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35C69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35C69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35C69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35C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35C69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035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035C6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035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035C69"/>
    <w:rPr>
      <w:rFonts w:ascii="Calibri" w:eastAsia="Times New Roman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35C69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35C69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35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35C69"/>
    <w:pPr>
      <w:spacing w:after="120" w:line="254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35C69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35C69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35C69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35C69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35C69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35C6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35C69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35C69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35C69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35C69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35C69"/>
  </w:style>
  <w:style w:type="paragraph" w:customStyle="1" w:styleId="af5">
    <w:name w:val="Внимание: недобросовестность!"/>
    <w:basedOn w:val="af3"/>
    <w:next w:val="a"/>
    <w:rsid w:val="00035C69"/>
  </w:style>
  <w:style w:type="paragraph" w:customStyle="1" w:styleId="af6">
    <w:name w:val="Дочерний элемент списка"/>
    <w:basedOn w:val="a"/>
    <w:next w:val="a"/>
    <w:rsid w:val="00035C69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35C69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35C69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35C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35C69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35C69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35C69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35C69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35C6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35C6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35C69"/>
    <w:rPr>
      <w:i/>
      <w:iCs/>
    </w:rPr>
  </w:style>
  <w:style w:type="paragraph" w:customStyle="1" w:styleId="aff5">
    <w:name w:val="Текст (лев. подпись)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35C69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35C6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35C69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35C69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35C69"/>
  </w:style>
  <w:style w:type="paragraph" w:customStyle="1" w:styleId="affb">
    <w:name w:val="Моноширинный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35C69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35C69"/>
    <w:pPr>
      <w:ind w:firstLine="118"/>
    </w:pPr>
  </w:style>
  <w:style w:type="paragraph" w:customStyle="1" w:styleId="affe">
    <w:name w:val="Нормальный (таблица)"/>
    <w:basedOn w:val="a"/>
    <w:next w:val="a"/>
    <w:rsid w:val="00035C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35C69"/>
    <w:pPr>
      <w:ind w:left="140"/>
    </w:pPr>
  </w:style>
  <w:style w:type="paragraph" w:customStyle="1" w:styleId="afff1">
    <w:name w:val="Переменная часть"/>
    <w:basedOn w:val="af7"/>
    <w:next w:val="a"/>
    <w:rsid w:val="00035C69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35C69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35C69"/>
    <w:rPr>
      <w:b/>
      <w:bCs/>
    </w:rPr>
  </w:style>
  <w:style w:type="paragraph" w:customStyle="1" w:styleId="afff4">
    <w:name w:val="Подчёркнутый текст"/>
    <w:basedOn w:val="a"/>
    <w:next w:val="a"/>
    <w:rsid w:val="00035C69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35C69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35C69"/>
  </w:style>
  <w:style w:type="paragraph" w:customStyle="1" w:styleId="afff8">
    <w:name w:val="Примечание."/>
    <w:basedOn w:val="af3"/>
    <w:next w:val="a"/>
    <w:rsid w:val="00035C69"/>
  </w:style>
  <w:style w:type="paragraph" w:customStyle="1" w:styleId="afff9">
    <w:name w:val="Словарная статья"/>
    <w:basedOn w:val="a"/>
    <w:next w:val="a"/>
    <w:rsid w:val="00035C6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35C69"/>
    <w:pPr>
      <w:ind w:firstLine="500"/>
    </w:pPr>
  </w:style>
  <w:style w:type="paragraph" w:customStyle="1" w:styleId="afffc">
    <w:name w:val="Текст ЭР (см. также)"/>
    <w:basedOn w:val="a"/>
    <w:next w:val="a"/>
    <w:rsid w:val="00035C69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35C69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35C69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35C69"/>
    <w:pPr>
      <w:jc w:val="center"/>
    </w:pPr>
  </w:style>
  <w:style w:type="paragraph" w:customStyle="1" w:styleId="-">
    <w:name w:val="ЭР-содержание (правое окно)"/>
    <w:basedOn w:val="a"/>
    <w:next w:val="a"/>
    <w:rsid w:val="00035C69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35C69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35C69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35C69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3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5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35C69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35C69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35C6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35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35C69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35C6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3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35C6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35C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35C6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35C69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35C69"/>
    <w:rPr>
      <w:b/>
      <w:bCs w:val="0"/>
      <w:color w:val="26282F"/>
    </w:rPr>
  </w:style>
  <w:style w:type="character" w:customStyle="1" w:styleId="affff4">
    <w:name w:val="Гипертекстовая ссылка"/>
    <w:rsid w:val="00035C6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35C69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35C69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35C69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35C69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35C69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35C69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35C69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35C69"/>
    <w:rPr>
      <w:color w:val="FF0000"/>
    </w:rPr>
  </w:style>
  <w:style w:type="character" w:customStyle="1" w:styleId="affffd">
    <w:name w:val="Продолжение ссылки"/>
    <w:basedOn w:val="affff4"/>
    <w:rsid w:val="00035C6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35C69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35C69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35C69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35C69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35C69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035C69"/>
  </w:style>
  <w:style w:type="numbering" w:customStyle="1" w:styleId="111">
    <w:name w:val="Нет списка11"/>
    <w:next w:val="a2"/>
    <w:uiPriority w:val="99"/>
    <w:semiHidden/>
    <w:unhideWhenUsed/>
    <w:rsid w:val="0003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0;&#1083;&#1080;&#1084;&#1086;&#1074;%20(&#1076;&#1086;&#1082;)\&#1076;&#1076;&#1080;&#1089;&#1082;%20&#1089;\&#1056;&#1072;&#1073;&#1086;&#1095;&#1080;&#1081;%20&#1089;&#1090;&#1086;&#1083;\&#1052;&#1086;&#1080;%20&#1076;&#1086;&#1082;&#1091;&#1084;&#1077;&#1085;&#1090;&#1099;\&#1055;&#1088;&#1086;&#1075;&#1088;&#1072;&#1084;&#1084;&#1099;\&#1053;&#1054;&#1042;&#1067;&#1045;%20&#1055;&#1056;&#1054;&#1043;&#1056;&#1040;&#1052;&#1052;&#1067;%202014-2020%20&#1075;&#1086;&#1076;&#1099;\&#1056;&#1072;&#1079;&#1074;&#1080;&#1090;&#1080;&#1077;%20&#1079;&#1076;&#1088;&#1072;&#1074;&#1086;&#1086;&#1093;&#1088;&#1072;&#1085;&#1077;&#1085;&#1080;&#1103;%20&#1076;&#1086;%202020\&#1087;&#1086;&#1089;&#1083;&#1077;&#1076;&#1085;&#1080;&#1077;%20&#1080;&#1079;&#1084;&#1077;&#1085;&#1077;&#1085;&#1080;&#1103;%2030.01.2017\&#1040;&#1082;&#1090;&#1091;&#1072;&#1083;&#1100;&#1085;&#1072;&#1103;%20&#1074;&#1077;&#1088;&#1089;&#1080;&#1103;%2030.01.201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11147</Words>
  <Characters>63539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cp:lastPrinted>2022-10-28T11:56:00Z</cp:lastPrinted>
  <dcterms:created xsi:type="dcterms:W3CDTF">2022-10-28T12:02:00Z</dcterms:created>
  <dcterms:modified xsi:type="dcterms:W3CDTF">2022-10-28T12:02:00Z</dcterms:modified>
</cp:coreProperties>
</file>